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0CBE" w:rsidRDefault="000D0CBE" w:rsidP="000D0CBE">
      <w:pPr>
        <w:spacing w:line="240" w:lineRule="auto"/>
        <w:rPr>
          <w:rFonts w:ascii="微軟正黑體" w:eastAsia="微軟正黑體" w:hAnsi="微軟正黑體"/>
          <w:color w:val="000000" w:themeColor="text1"/>
          <w:szCs w:val="22"/>
        </w:rPr>
      </w:pPr>
      <w:r>
        <w:rPr>
          <w:noProof/>
          <w:lang w:val="en-US"/>
        </w:rPr>
        <w:drawing>
          <wp:inline distT="0" distB="0" distL="0" distR="0">
            <wp:extent cx="5943600" cy="990600"/>
            <wp:effectExtent l="0" t="0" r="0" b="0"/>
            <wp:docPr id="1" name="圖片 1" descr="http://chinaweek.hkfyg.org.hk/2015/images/t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naweek.hkfyg.org.hk/2015/images/top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0D0CBE" w:rsidRDefault="000D0CBE" w:rsidP="000D0CBE">
      <w:pPr>
        <w:spacing w:line="240" w:lineRule="auto"/>
        <w:rPr>
          <w:rFonts w:ascii="微軟正黑體" w:eastAsia="微軟正黑體" w:hAnsi="微軟正黑體"/>
          <w:color w:val="000000" w:themeColor="text1"/>
          <w:szCs w:val="22"/>
        </w:rPr>
      </w:pPr>
    </w:p>
    <w:p w:rsidR="00D97143" w:rsidRPr="000D0CBE" w:rsidRDefault="00315AC2" w:rsidP="000D0CBE">
      <w:pPr>
        <w:spacing w:line="240" w:lineRule="auto"/>
        <w:rPr>
          <w:rFonts w:ascii="微軟正黑體" w:eastAsia="微軟正黑體" w:hAnsi="微軟正黑體"/>
          <w:color w:val="000000" w:themeColor="text1"/>
          <w:szCs w:val="22"/>
        </w:rPr>
      </w:pPr>
      <w:r w:rsidRPr="000D0CBE">
        <w:rPr>
          <w:rFonts w:ascii="微軟正黑體" w:eastAsia="微軟正黑體" w:hAnsi="微軟正黑體"/>
          <w:color w:val="000000" w:themeColor="text1"/>
          <w:szCs w:val="22"/>
        </w:rPr>
        <w:t>親愛的</w:t>
      </w:r>
      <w:r w:rsidR="007F47CB" w:rsidRPr="007F47CB">
        <w:rPr>
          <w:rFonts w:ascii="微軟正黑體" w:eastAsia="微軟正黑體" w:hAnsi="微軟正黑體" w:hint="eastAsia"/>
          <w:color w:val="222222"/>
          <w:szCs w:val="22"/>
          <w:shd w:val="clear" w:color="auto" w:fill="FFFFFF"/>
        </w:rPr>
        <w:t>同學</w:t>
      </w:r>
      <w:r w:rsidR="00771019" w:rsidRPr="00C51850">
        <w:rPr>
          <w:rFonts w:ascii="微軟正黑體" w:eastAsia="微軟正黑體" w:hAnsi="微軟正黑體" w:cs="Times New Roman" w:hint="eastAsia"/>
          <w:szCs w:val="22"/>
        </w:rPr>
        <w:t>：</w:t>
      </w:r>
    </w:p>
    <w:p w:rsidR="00D97143" w:rsidRPr="000D0CBE" w:rsidRDefault="00315AC2" w:rsidP="000D0CBE">
      <w:pPr>
        <w:spacing w:line="240" w:lineRule="auto"/>
        <w:jc w:val="center"/>
        <w:rPr>
          <w:rFonts w:ascii="微軟正黑體" w:eastAsia="微軟正黑體" w:hAnsi="微軟正黑體"/>
          <w:b/>
          <w:color w:val="000000" w:themeColor="text1"/>
          <w:szCs w:val="22"/>
        </w:rPr>
      </w:pPr>
      <w:r w:rsidRPr="000D0CBE">
        <w:rPr>
          <w:rFonts w:ascii="微軟正黑體" w:eastAsia="微軟正黑體" w:hAnsi="微軟正黑體"/>
          <w:b/>
          <w:color w:val="000000" w:themeColor="text1"/>
          <w:szCs w:val="22"/>
        </w:rPr>
        <w:t>中國歷史文化周</w:t>
      </w:r>
      <w:r w:rsidR="000E7918" w:rsidRPr="000D0CBE">
        <w:rPr>
          <w:rFonts w:ascii="微軟正黑體" w:eastAsia="微軟正黑體" w:hAnsi="微軟正黑體"/>
          <w:b/>
          <w:color w:val="000000" w:themeColor="text1"/>
          <w:szCs w:val="22"/>
        </w:rPr>
        <w:t>2015</w:t>
      </w:r>
    </w:p>
    <w:p w:rsidR="00D97143" w:rsidRPr="000D0CBE" w:rsidRDefault="00315AC2" w:rsidP="000D0CBE">
      <w:pPr>
        <w:spacing w:line="240" w:lineRule="auto"/>
        <w:jc w:val="center"/>
        <w:rPr>
          <w:rFonts w:ascii="微軟正黑體" w:eastAsia="微軟正黑體" w:hAnsi="微軟正黑體"/>
          <w:b/>
          <w:color w:val="000000" w:themeColor="text1"/>
          <w:szCs w:val="22"/>
        </w:rPr>
      </w:pPr>
      <w:r w:rsidRPr="000D0CBE">
        <w:rPr>
          <w:rFonts w:ascii="微軟正黑體" w:eastAsia="微軟正黑體" w:hAnsi="微軟正黑體"/>
          <w:b/>
          <w:color w:val="000000" w:themeColor="text1"/>
          <w:szCs w:val="22"/>
        </w:rPr>
        <w:t>外交縱橫 - 青年外交官體驗計劃</w:t>
      </w:r>
    </w:p>
    <w:p w:rsidR="00210579" w:rsidRPr="000D0CBE" w:rsidRDefault="00210579" w:rsidP="000D0CBE">
      <w:pPr>
        <w:spacing w:line="240" w:lineRule="auto"/>
        <w:rPr>
          <w:rFonts w:ascii="微軟正黑體" w:eastAsia="微軟正黑體" w:hAnsi="微軟正黑體"/>
          <w:color w:val="000000" w:themeColor="text1"/>
          <w:szCs w:val="22"/>
        </w:rPr>
      </w:pPr>
    </w:p>
    <w:p w:rsidR="00210579" w:rsidRPr="00BE2561" w:rsidRDefault="00210579" w:rsidP="000D0CBE">
      <w:pPr>
        <w:spacing w:line="240" w:lineRule="auto"/>
        <w:rPr>
          <w:rFonts w:ascii="微軟正黑體" w:eastAsia="微軟正黑體" w:hAnsi="微軟正黑體"/>
          <w:color w:val="222222"/>
          <w:szCs w:val="22"/>
          <w:shd w:val="clear" w:color="auto" w:fill="FFFFFF"/>
        </w:rPr>
      </w:pPr>
      <w:r w:rsidRPr="000D0CBE">
        <w:rPr>
          <w:rFonts w:ascii="微軟正黑體" w:eastAsia="微軟正黑體" w:hAnsi="微軟正黑體" w:hint="eastAsia"/>
          <w:color w:val="222222"/>
          <w:szCs w:val="22"/>
          <w:shd w:val="clear" w:color="auto" w:fill="FFFFFF"/>
        </w:rPr>
        <w:t>你是否</w:t>
      </w:r>
      <w:r w:rsidRPr="00BE2561">
        <w:rPr>
          <w:rFonts w:ascii="微軟正黑體" w:eastAsia="微軟正黑體" w:hAnsi="微軟正黑體" w:hint="eastAsia"/>
          <w:color w:val="222222"/>
          <w:szCs w:val="22"/>
          <w:shd w:val="clear" w:color="auto" w:fill="FFFFFF"/>
        </w:rPr>
        <w:t>對</w:t>
      </w:r>
      <w:r w:rsidRPr="00BE2561">
        <w:rPr>
          <w:rFonts w:ascii="微軟正黑體" w:eastAsia="微軟正黑體" w:hAnsi="微軟正黑體" w:hint="eastAsia"/>
          <w:b/>
          <w:color w:val="222222"/>
          <w:szCs w:val="22"/>
          <w:u w:val="single"/>
          <w:shd w:val="clear" w:color="auto" w:fill="FFFFFF"/>
        </w:rPr>
        <w:t>國際關係</w:t>
      </w:r>
      <w:r w:rsidR="00641E3C" w:rsidRPr="00BE2561">
        <w:rPr>
          <w:rFonts w:ascii="微軟正黑體" w:eastAsia="微軟正黑體" w:hAnsi="微軟正黑體" w:hint="eastAsia"/>
          <w:color w:val="222222"/>
          <w:szCs w:val="22"/>
          <w:shd w:val="clear" w:color="auto" w:fill="FFFFFF"/>
        </w:rPr>
        <w:t>及</w:t>
      </w:r>
      <w:r w:rsidR="00641E3C" w:rsidRPr="00BE2561">
        <w:rPr>
          <w:rFonts w:ascii="微軟正黑體" w:eastAsia="微軟正黑體" w:hAnsi="微軟正黑體" w:hint="eastAsia"/>
          <w:b/>
          <w:color w:val="222222"/>
          <w:szCs w:val="22"/>
          <w:u w:val="single"/>
          <w:shd w:val="clear" w:color="auto" w:fill="FFFFFF"/>
        </w:rPr>
        <w:t>中國外交</w:t>
      </w:r>
      <w:r w:rsidRPr="00BE2561">
        <w:rPr>
          <w:rFonts w:ascii="微軟正黑體" w:eastAsia="微軟正黑體" w:hAnsi="微軟正黑體" w:hint="eastAsia"/>
          <w:color w:val="222222"/>
          <w:szCs w:val="22"/>
          <w:shd w:val="clear" w:color="auto" w:fill="FFFFFF"/>
        </w:rPr>
        <w:t>等議題感興趣？</w:t>
      </w:r>
    </w:p>
    <w:p w:rsidR="00210579" w:rsidRPr="00BE2561" w:rsidRDefault="00210579" w:rsidP="000D0CBE">
      <w:pPr>
        <w:spacing w:line="240" w:lineRule="auto"/>
        <w:rPr>
          <w:rFonts w:ascii="微軟正黑體" w:eastAsia="微軟正黑體" w:hAnsi="微軟正黑體"/>
          <w:color w:val="222222"/>
          <w:szCs w:val="22"/>
          <w:shd w:val="clear" w:color="auto" w:fill="FFFFFF"/>
        </w:rPr>
      </w:pPr>
      <w:r w:rsidRPr="00BE2561">
        <w:rPr>
          <w:rFonts w:ascii="微軟正黑體" w:eastAsia="微軟正黑體" w:hAnsi="微軟正黑體" w:hint="eastAsia"/>
          <w:color w:val="222222"/>
          <w:szCs w:val="22"/>
          <w:shd w:val="clear" w:color="auto" w:fill="FFFFFF"/>
        </w:rPr>
        <w:t>你會否希望一嘗</w:t>
      </w:r>
      <w:r w:rsidRPr="00BE2561">
        <w:rPr>
          <w:rFonts w:ascii="微軟正黑體" w:eastAsia="微軟正黑體" w:hAnsi="微軟正黑體" w:hint="eastAsia"/>
          <w:b/>
          <w:color w:val="222222"/>
          <w:szCs w:val="22"/>
          <w:u w:val="single"/>
          <w:shd w:val="clear" w:color="auto" w:fill="FFFFFF"/>
        </w:rPr>
        <w:t>擔任外交官</w:t>
      </w:r>
      <w:r w:rsidRPr="00BE2561">
        <w:rPr>
          <w:rFonts w:ascii="微軟正黑體" w:eastAsia="微軟正黑體" w:hAnsi="微軟正黑體" w:hint="eastAsia"/>
          <w:color w:val="222222"/>
          <w:szCs w:val="22"/>
          <w:shd w:val="clear" w:color="auto" w:fill="FFFFFF"/>
        </w:rPr>
        <w:t>滋味，與</w:t>
      </w:r>
      <w:r w:rsidRPr="00BE2561">
        <w:rPr>
          <w:rFonts w:ascii="微軟正黑體" w:eastAsia="微軟正黑體" w:hAnsi="微軟正黑體" w:hint="eastAsia"/>
          <w:b/>
          <w:color w:val="222222"/>
          <w:szCs w:val="22"/>
          <w:u w:val="single"/>
          <w:shd w:val="clear" w:color="auto" w:fill="FFFFFF"/>
        </w:rPr>
        <w:t>外交專家交流</w:t>
      </w:r>
      <w:r w:rsidRPr="00BE2561">
        <w:rPr>
          <w:rFonts w:ascii="微軟正黑體" w:eastAsia="微軟正黑體" w:hAnsi="微軟正黑體" w:hint="eastAsia"/>
          <w:color w:val="222222"/>
          <w:szCs w:val="22"/>
          <w:shd w:val="clear" w:color="auto" w:fill="FFFFFF"/>
        </w:rPr>
        <w:t>及參與</w:t>
      </w:r>
      <w:r w:rsidR="00BE2561" w:rsidRPr="00BE2561">
        <w:rPr>
          <w:rFonts w:ascii="微軟正黑體" w:eastAsia="微軟正黑體" w:hAnsi="微軟正黑體" w:hint="eastAsia"/>
          <w:b/>
          <w:color w:val="000000" w:themeColor="text1"/>
          <w:szCs w:val="22"/>
          <w:u w:val="single"/>
        </w:rPr>
        <w:t>全港首次舉辦的「模擬外交實況比賽」</w:t>
      </w:r>
      <w:r w:rsidRPr="00BE2561">
        <w:rPr>
          <w:rFonts w:ascii="微軟正黑體" w:eastAsia="微軟正黑體" w:hAnsi="微軟正黑體" w:hint="eastAsia"/>
          <w:color w:val="222222"/>
          <w:szCs w:val="22"/>
          <w:shd w:val="clear" w:color="auto" w:fill="FFFFFF"/>
        </w:rPr>
        <w:t>？</w:t>
      </w:r>
    </w:p>
    <w:p w:rsidR="00210579" w:rsidRDefault="00641E3C" w:rsidP="000D0CBE">
      <w:pPr>
        <w:spacing w:line="240" w:lineRule="auto"/>
        <w:rPr>
          <w:rFonts w:ascii="微軟正黑體" w:eastAsia="微軟正黑體" w:hAnsi="微軟正黑體"/>
          <w:color w:val="000000" w:themeColor="text1"/>
          <w:szCs w:val="22"/>
        </w:rPr>
      </w:pPr>
      <w:r w:rsidRPr="00BE2561">
        <w:rPr>
          <w:rFonts w:ascii="微軟正黑體" w:eastAsia="微軟正黑體" w:hAnsi="微軟正黑體" w:hint="eastAsia"/>
          <w:color w:val="000000" w:themeColor="text1"/>
          <w:szCs w:val="22"/>
        </w:rPr>
        <w:t>你會否想嬴取</w:t>
      </w:r>
      <w:r w:rsidRPr="00BE2561">
        <w:rPr>
          <w:rFonts w:ascii="微軟正黑體" w:eastAsia="微軟正黑體" w:hAnsi="微軟正黑體" w:cs="Times New Roman"/>
          <w:b/>
          <w:szCs w:val="22"/>
          <w:u w:val="single"/>
        </w:rPr>
        <w:t>機票及住宿</w:t>
      </w:r>
      <w:r w:rsidRPr="00BE2561">
        <w:rPr>
          <w:rFonts w:ascii="微軟正黑體" w:eastAsia="微軟正黑體" w:hAnsi="微軟正黑體" w:cs="Times New Roman" w:hint="eastAsia"/>
          <w:szCs w:val="22"/>
        </w:rPr>
        <w:t>，前住外交部</w:t>
      </w:r>
      <w:r w:rsidRPr="00BE2561">
        <w:rPr>
          <w:rFonts w:ascii="微軟正黑體" w:eastAsia="微軟正黑體" w:hAnsi="微軟正黑體" w:cs="Times New Roman"/>
          <w:szCs w:val="22"/>
        </w:rPr>
        <w:t>進行</w:t>
      </w:r>
      <w:r w:rsidRPr="00BE2561">
        <w:rPr>
          <w:rFonts w:ascii="微軟正黑體" w:eastAsia="微軟正黑體" w:hAnsi="微軟正黑體" w:cs="Times New Roman"/>
          <w:b/>
          <w:szCs w:val="22"/>
          <w:u w:val="single"/>
        </w:rPr>
        <w:t>體驗之旅</w:t>
      </w:r>
      <w:r w:rsidRPr="00BE2561">
        <w:rPr>
          <w:rFonts w:ascii="微軟正黑體" w:eastAsia="微軟正黑體" w:hAnsi="微軟正黑體" w:cs="Times New Roman" w:hint="eastAsia"/>
          <w:szCs w:val="22"/>
        </w:rPr>
        <w:t>？</w:t>
      </w:r>
    </w:p>
    <w:p w:rsidR="00641E3C" w:rsidRPr="000D0CBE" w:rsidRDefault="00641E3C" w:rsidP="000D0CBE">
      <w:pPr>
        <w:spacing w:line="240" w:lineRule="auto"/>
        <w:rPr>
          <w:rFonts w:ascii="微軟正黑體" w:eastAsia="微軟正黑體" w:hAnsi="微軟正黑體"/>
          <w:color w:val="000000" w:themeColor="text1"/>
          <w:szCs w:val="22"/>
        </w:rPr>
      </w:pPr>
    </w:p>
    <w:p w:rsidR="00D97143" w:rsidRPr="000D0CBE" w:rsidRDefault="00210579" w:rsidP="000D0CBE">
      <w:pPr>
        <w:spacing w:line="240" w:lineRule="auto"/>
        <w:rPr>
          <w:rFonts w:ascii="微軟正黑體" w:eastAsia="微軟正黑體" w:hAnsi="微軟正黑體"/>
          <w:color w:val="000000" w:themeColor="text1"/>
          <w:szCs w:val="22"/>
        </w:rPr>
      </w:pPr>
      <w:r w:rsidRPr="000D0CBE">
        <w:rPr>
          <w:rFonts w:ascii="微軟正黑體" w:eastAsia="微軟正黑體" w:hAnsi="微軟正黑體" w:hint="eastAsia"/>
          <w:color w:val="222222"/>
          <w:szCs w:val="22"/>
          <w:shd w:val="clear" w:color="auto" w:fill="FFFFFF"/>
        </w:rPr>
        <w:t>現誠邀你參與</w:t>
      </w:r>
      <w:r w:rsidRPr="000D0CBE">
        <w:rPr>
          <w:rFonts w:ascii="微軟正黑體" w:eastAsia="微軟正黑體" w:hAnsi="微軟正黑體" w:cs="Times New Roman"/>
          <w:szCs w:val="22"/>
        </w:rPr>
        <w:t xml:space="preserve">《中國歷史文化周》- </w:t>
      </w:r>
      <w:r w:rsidRPr="000D0CBE">
        <w:rPr>
          <w:rFonts w:ascii="微軟正黑體" w:eastAsia="微軟正黑體" w:hAnsi="微軟正黑體" w:cs="Times New Roman" w:hint="eastAsia"/>
          <w:szCs w:val="22"/>
        </w:rPr>
        <w:t>「</w:t>
      </w:r>
      <w:r w:rsidRPr="000D0CBE">
        <w:rPr>
          <w:rFonts w:ascii="微軟正黑體" w:eastAsia="微軟正黑體" w:hAnsi="微軟正黑體"/>
          <w:color w:val="000000" w:themeColor="text1"/>
          <w:szCs w:val="22"/>
        </w:rPr>
        <w:t>外交縱橫 - 青年外交官體驗計劃</w:t>
      </w:r>
      <w:r w:rsidRPr="000D0CBE">
        <w:rPr>
          <w:rFonts w:ascii="微軟正黑體" w:eastAsia="微軟正黑體" w:hAnsi="微軟正黑體" w:hint="eastAsia"/>
          <w:color w:val="000000" w:themeColor="text1"/>
          <w:szCs w:val="22"/>
        </w:rPr>
        <w:t>」</w:t>
      </w:r>
      <w:r w:rsidRPr="000D0CBE">
        <w:rPr>
          <w:rFonts w:ascii="微軟正黑體" w:eastAsia="微軟正黑體" w:hAnsi="微軟正黑體" w:hint="eastAsia"/>
          <w:color w:val="222222"/>
          <w:szCs w:val="22"/>
          <w:shd w:val="clear" w:color="auto" w:fill="FFFFFF"/>
        </w:rPr>
        <w:t>，</w:t>
      </w:r>
      <w:r w:rsidRPr="000D0CBE">
        <w:rPr>
          <w:rFonts w:ascii="微軟正黑體" w:eastAsia="微軟正黑體" w:hAnsi="微軟正黑體" w:cs="Times New Roman"/>
          <w:szCs w:val="22"/>
        </w:rPr>
        <w:t>親身體會國</w:t>
      </w:r>
      <w:r w:rsidRPr="000D0CBE">
        <w:rPr>
          <w:rFonts w:ascii="微軟正黑體" w:eastAsia="微軟正黑體" w:hAnsi="微軟正黑體" w:cs="Times New Roman" w:hint="eastAsia"/>
          <w:szCs w:val="22"/>
        </w:rPr>
        <w:t>家</w:t>
      </w:r>
      <w:r w:rsidRPr="000D0CBE">
        <w:rPr>
          <w:rFonts w:ascii="微軟正黑體" w:eastAsia="微軟正黑體" w:hAnsi="微軟正黑體" w:cs="Times New Roman"/>
          <w:szCs w:val="22"/>
        </w:rPr>
        <w:t>在開放改革以來，在國際舞台上愈趨重要的角色</w:t>
      </w:r>
      <w:r w:rsidR="00771019" w:rsidRPr="00C51850">
        <w:rPr>
          <w:rFonts w:ascii="微軟正黑體" w:eastAsia="微軟正黑體" w:hAnsi="微軟正黑體" w:cs="Times New Roman" w:hint="eastAsia"/>
          <w:szCs w:val="22"/>
        </w:rPr>
        <w:t>。</w:t>
      </w:r>
      <w:r w:rsidR="00315AC2" w:rsidRPr="000D0CBE">
        <w:rPr>
          <w:rFonts w:ascii="微軟正黑體" w:eastAsia="微軟正黑體" w:hAnsi="微軟正黑體"/>
          <w:color w:val="000000" w:themeColor="text1"/>
          <w:szCs w:val="22"/>
        </w:rPr>
        <w:t>活動</w:t>
      </w:r>
      <w:r w:rsidRPr="000D0CBE">
        <w:rPr>
          <w:rFonts w:ascii="微軟正黑體" w:eastAsia="微軟正黑體" w:hAnsi="微軟正黑體" w:cs="Times New Roman" w:hint="eastAsia"/>
          <w:szCs w:val="22"/>
        </w:rPr>
        <w:t>詳情</w:t>
      </w:r>
      <w:r w:rsidR="00315AC2" w:rsidRPr="000D0CBE">
        <w:rPr>
          <w:rFonts w:ascii="微軟正黑體" w:eastAsia="微軟正黑體" w:hAnsi="微軟正黑體"/>
          <w:color w:val="000000" w:themeColor="text1"/>
          <w:szCs w:val="22"/>
        </w:rPr>
        <w:t>如下</w:t>
      </w:r>
      <w:r w:rsidRPr="000D0CBE">
        <w:rPr>
          <w:rFonts w:ascii="微軟正黑體" w:eastAsia="微軟正黑體" w:hAnsi="微軟正黑體" w:cs="Times New Roman"/>
          <w:szCs w:val="22"/>
        </w:rPr>
        <w:t xml:space="preserve"> </w:t>
      </w:r>
      <w:r w:rsidRPr="000D0CBE">
        <w:rPr>
          <w:rFonts w:ascii="微軟正黑體" w:eastAsia="微軟正黑體" w:hAnsi="微軟正黑體" w:cs="Times New Roman" w:hint="eastAsia"/>
          <w:szCs w:val="22"/>
        </w:rPr>
        <w:t>：</w:t>
      </w:r>
    </w:p>
    <w:p w:rsidR="00771019" w:rsidRDefault="00771019" w:rsidP="000D0CBE">
      <w:pPr>
        <w:spacing w:line="240" w:lineRule="auto"/>
        <w:rPr>
          <w:rFonts w:ascii="微軟正黑體" w:eastAsia="微軟正黑體" w:hAnsi="微軟正黑體" w:cs="Times New Roman"/>
          <w:szCs w:val="22"/>
        </w:rPr>
      </w:pPr>
    </w:p>
    <w:p w:rsidR="00210579" w:rsidRPr="000D0CBE" w:rsidRDefault="00210579" w:rsidP="000D0CBE">
      <w:pPr>
        <w:spacing w:line="240" w:lineRule="auto"/>
        <w:rPr>
          <w:rFonts w:ascii="微軟正黑體" w:eastAsia="微軟正黑體" w:hAnsi="微軟正黑體" w:cs="Times New Roman"/>
          <w:b/>
          <w:szCs w:val="22"/>
        </w:rPr>
      </w:pPr>
      <w:r w:rsidRPr="000D0CBE">
        <w:rPr>
          <w:rFonts w:ascii="微軟正黑體" w:eastAsia="微軟正黑體" w:hAnsi="微軟正黑體" w:cs="Times New Roman" w:hint="eastAsia"/>
          <w:b/>
          <w:szCs w:val="22"/>
        </w:rPr>
        <w:t>活動日程</w:t>
      </w:r>
    </w:p>
    <w:tbl>
      <w:tblPr>
        <w:tblStyle w:val="a7"/>
        <w:tblW w:w="9747" w:type="dxa"/>
        <w:tblLook w:val="04A0" w:firstRow="1" w:lastRow="0" w:firstColumn="1" w:lastColumn="0" w:noHBand="0" w:noVBand="1"/>
      </w:tblPr>
      <w:tblGrid>
        <w:gridCol w:w="2802"/>
        <w:gridCol w:w="6945"/>
      </w:tblGrid>
      <w:tr w:rsidR="00210579" w:rsidRPr="00771019" w:rsidTr="000D0CBE">
        <w:tc>
          <w:tcPr>
            <w:tcW w:w="2802" w:type="dxa"/>
            <w:shd w:val="clear" w:color="auto" w:fill="E2EFD9" w:themeFill="accent6" w:themeFillTint="33"/>
          </w:tcPr>
          <w:p w:rsidR="00210579" w:rsidRPr="000D0CBE" w:rsidRDefault="00210579" w:rsidP="000D0CBE">
            <w:pPr>
              <w:rPr>
                <w:rFonts w:ascii="微軟正黑體" w:eastAsia="微軟正黑體" w:hAnsi="微軟正黑體" w:cs="Times New Roman"/>
                <w:b/>
                <w:szCs w:val="22"/>
              </w:rPr>
            </w:pPr>
            <w:r w:rsidRPr="000D0CBE">
              <w:rPr>
                <w:rFonts w:ascii="微軟正黑體" w:eastAsia="微軟正黑體" w:hAnsi="微軟正黑體" w:cs="Times New Roman" w:hint="eastAsia"/>
                <w:b/>
                <w:szCs w:val="22"/>
              </w:rPr>
              <w:t>日期</w:t>
            </w:r>
          </w:p>
        </w:tc>
        <w:tc>
          <w:tcPr>
            <w:tcW w:w="6945" w:type="dxa"/>
            <w:shd w:val="clear" w:color="auto" w:fill="E2EFD9" w:themeFill="accent6" w:themeFillTint="33"/>
          </w:tcPr>
          <w:p w:rsidR="00210579" w:rsidRPr="000D0CBE" w:rsidRDefault="00210579" w:rsidP="000D0CBE">
            <w:pPr>
              <w:rPr>
                <w:rFonts w:ascii="微軟正黑體" w:eastAsia="微軟正黑體" w:hAnsi="微軟正黑體" w:cs="Times New Roman"/>
                <w:b/>
                <w:szCs w:val="22"/>
              </w:rPr>
            </w:pPr>
            <w:r w:rsidRPr="000D0CBE">
              <w:rPr>
                <w:rFonts w:ascii="微軟正黑體" w:eastAsia="微軟正黑體" w:hAnsi="微軟正黑體" w:cs="Times New Roman" w:hint="eastAsia"/>
                <w:b/>
                <w:szCs w:val="22"/>
              </w:rPr>
              <w:t>內容</w:t>
            </w:r>
          </w:p>
        </w:tc>
      </w:tr>
      <w:tr w:rsidR="00210579" w:rsidRPr="00771019" w:rsidTr="000D0CBE">
        <w:tc>
          <w:tcPr>
            <w:tcW w:w="2802" w:type="dxa"/>
          </w:tcPr>
          <w:p w:rsidR="00210579" w:rsidRPr="00BE2561" w:rsidRDefault="00210579" w:rsidP="000D0CBE">
            <w:pPr>
              <w:rPr>
                <w:rFonts w:ascii="微軟正黑體" w:eastAsia="微軟正黑體" w:hAnsi="微軟正黑體" w:cs="Times New Roman"/>
                <w:szCs w:val="22"/>
              </w:rPr>
            </w:pPr>
            <w:r w:rsidRPr="00BE2561">
              <w:rPr>
                <w:rFonts w:ascii="微軟正黑體" w:eastAsia="微軟正黑體" w:hAnsi="微軟正黑體" w:cs="Times New Roman"/>
                <w:szCs w:val="22"/>
              </w:rPr>
              <w:t>6月26日</w:t>
            </w:r>
          </w:p>
        </w:tc>
        <w:tc>
          <w:tcPr>
            <w:tcW w:w="6945" w:type="dxa"/>
          </w:tcPr>
          <w:p w:rsidR="00210579" w:rsidRPr="00BE2561" w:rsidRDefault="00210579" w:rsidP="00B53B00">
            <w:pPr>
              <w:jc w:val="both"/>
              <w:rPr>
                <w:rFonts w:ascii="微軟正黑體" w:eastAsia="微軟正黑體" w:hAnsi="微軟正黑體" w:cs="Times New Roman"/>
                <w:b/>
                <w:szCs w:val="22"/>
              </w:rPr>
            </w:pPr>
            <w:r w:rsidRPr="00BE2561">
              <w:rPr>
                <w:rFonts w:ascii="微軟正黑體" w:eastAsia="微軟正黑體" w:hAnsi="微軟正黑體" w:cs="Times New Roman" w:hint="eastAsia"/>
                <w:b/>
                <w:szCs w:val="22"/>
              </w:rPr>
              <w:t>青年外交學院</w:t>
            </w:r>
          </w:p>
          <w:p w:rsidR="00B53B00" w:rsidRPr="00BE2561" w:rsidRDefault="00B53B00" w:rsidP="00B53B00">
            <w:pPr>
              <w:spacing w:line="300" w:lineRule="atLeast"/>
              <w:jc w:val="both"/>
              <w:rPr>
                <w:rFonts w:ascii="微軟正黑體" w:eastAsia="微軟正黑體" w:hAnsi="微軟正黑體" w:cs="Times New Roman"/>
                <w:szCs w:val="22"/>
              </w:rPr>
            </w:pPr>
            <w:r w:rsidRPr="00BE2561">
              <w:rPr>
                <w:rFonts w:ascii="微軟正黑體" w:eastAsia="微軟正黑體" w:hAnsi="微軟正黑體" w:cs="Times New Roman" w:hint="eastAsia"/>
                <w:szCs w:val="22"/>
              </w:rPr>
              <w:t>透過多元活動， 讓參加者親身</w:t>
            </w:r>
            <w:r w:rsidRPr="00BE2561">
              <w:rPr>
                <w:rFonts w:ascii="微軟正黑體" w:eastAsia="微軟正黑體" w:hAnsi="微軟正黑體" w:cs="Times New Roman" w:hint="eastAsia"/>
                <w:b/>
                <w:szCs w:val="22"/>
                <w:u w:val="single"/>
              </w:rPr>
              <w:t>學習外交及使節禮儀</w:t>
            </w:r>
            <w:r w:rsidRPr="00BE2561">
              <w:rPr>
                <w:rFonts w:ascii="微軟正黑體" w:eastAsia="微軟正黑體" w:hAnsi="微軟正黑體" w:cs="Times New Roman" w:hint="eastAsia"/>
                <w:szCs w:val="22"/>
              </w:rPr>
              <w:t>，並體會國家在開放改革以來，在國際舞台上愈趨重要的角色。</w:t>
            </w:r>
          </w:p>
          <w:p w:rsidR="00B53B00" w:rsidRPr="00BE2561" w:rsidRDefault="00B53B00" w:rsidP="00B53B00">
            <w:pPr>
              <w:spacing w:line="300" w:lineRule="atLeast"/>
              <w:jc w:val="both"/>
              <w:rPr>
                <w:rFonts w:ascii="微軟正黑體" w:eastAsia="微軟正黑體" w:hAnsi="微軟正黑體" w:cs="Times New Roman"/>
                <w:szCs w:val="22"/>
              </w:rPr>
            </w:pPr>
            <w:r w:rsidRPr="00BE2561">
              <w:rPr>
                <w:rFonts w:ascii="微軟正黑體" w:eastAsia="微軟正黑體" w:hAnsi="微軟正黑體" w:cs="Times New Roman" w:hint="eastAsia"/>
                <w:szCs w:val="22"/>
              </w:rPr>
              <w:t>精彩內容包括：</w:t>
            </w:r>
          </w:p>
          <w:p w:rsidR="00B53B00" w:rsidRPr="00BE2561" w:rsidRDefault="00B53B00" w:rsidP="00B53B00">
            <w:pPr>
              <w:pStyle w:val="ac"/>
              <w:numPr>
                <w:ilvl w:val="0"/>
                <w:numId w:val="2"/>
              </w:numPr>
              <w:spacing w:line="300" w:lineRule="atLeast"/>
              <w:ind w:leftChars="0"/>
              <w:jc w:val="both"/>
              <w:rPr>
                <w:rFonts w:ascii="微軟正黑體" w:eastAsia="微軟正黑體" w:hAnsi="微軟正黑體" w:cs="Times New Roman"/>
                <w:szCs w:val="22"/>
              </w:rPr>
            </w:pPr>
            <w:r w:rsidRPr="00BE2561">
              <w:rPr>
                <w:rFonts w:ascii="微軟正黑體" w:eastAsia="微軟正黑體" w:hAnsi="微軟正黑體" w:cs="Times New Roman" w:hint="eastAsia"/>
                <w:szCs w:val="22"/>
              </w:rPr>
              <w:t>由</w:t>
            </w:r>
            <w:r w:rsidRPr="00BE2561">
              <w:rPr>
                <w:rFonts w:ascii="微軟正黑體" w:eastAsia="微軟正黑體" w:hAnsi="微軟正黑體" w:cs="Times New Roman" w:hint="eastAsia"/>
                <w:b/>
                <w:szCs w:val="22"/>
              </w:rPr>
              <w:t>資深傳媒人</w:t>
            </w:r>
            <w:r w:rsidRPr="00BE2561">
              <w:rPr>
                <w:rFonts w:ascii="微軟正黑體" w:eastAsia="微軟正黑體" w:hAnsi="微軟正黑體" w:cs="Times New Roman" w:hint="eastAsia"/>
                <w:szCs w:val="22"/>
              </w:rPr>
              <w:t>分享的</w:t>
            </w:r>
            <w:r w:rsidRPr="00BE2561">
              <w:rPr>
                <w:rFonts w:ascii="微軟正黑體" w:eastAsia="微軟正黑體" w:hAnsi="微軟正黑體" w:cs="Times New Roman" w:hint="eastAsia"/>
                <w:b/>
                <w:szCs w:val="22"/>
              </w:rPr>
              <w:t>專題講座</w:t>
            </w:r>
          </w:p>
          <w:p w:rsidR="00B53B00" w:rsidRPr="00BE2561" w:rsidRDefault="00B53B00" w:rsidP="00B53B00">
            <w:pPr>
              <w:pStyle w:val="ac"/>
              <w:numPr>
                <w:ilvl w:val="0"/>
                <w:numId w:val="2"/>
              </w:numPr>
              <w:spacing w:line="300" w:lineRule="atLeast"/>
              <w:ind w:leftChars="0"/>
              <w:jc w:val="both"/>
              <w:rPr>
                <w:rFonts w:ascii="微軟正黑體" w:eastAsia="微軟正黑體" w:hAnsi="微軟正黑體" w:cs="Times New Roman"/>
                <w:b/>
                <w:szCs w:val="22"/>
              </w:rPr>
            </w:pPr>
            <w:r w:rsidRPr="00BE2561">
              <w:rPr>
                <w:rFonts w:ascii="微軟正黑體" w:eastAsia="微軟正黑體" w:hAnsi="微軟正黑體" w:cs="Times New Roman" w:hint="eastAsia"/>
                <w:b/>
                <w:szCs w:val="22"/>
              </w:rPr>
              <w:t>參觀中華人民共和國外交部駐香港特別行政區特派員公署</w:t>
            </w:r>
          </w:p>
          <w:p w:rsidR="00B53B00" w:rsidRPr="00BE2561" w:rsidRDefault="00B53B00" w:rsidP="00B53B00">
            <w:pPr>
              <w:pStyle w:val="ac"/>
              <w:numPr>
                <w:ilvl w:val="0"/>
                <w:numId w:val="2"/>
              </w:numPr>
              <w:spacing w:line="300" w:lineRule="atLeast"/>
              <w:ind w:leftChars="0"/>
              <w:jc w:val="both"/>
              <w:rPr>
                <w:rFonts w:ascii="微軟正黑體" w:eastAsia="微軟正黑體" w:hAnsi="微軟正黑體" w:cs="Times New Roman"/>
                <w:szCs w:val="22"/>
              </w:rPr>
            </w:pPr>
            <w:r w:rsidRPr="00BE2561">
              <w:rPr>
                <w:rFonts w:ascii="微軟正黑體" w:eastAsia="微軟正黑體" w:hAnsi="微軟正黑體" w:cs="Times New Roman" w:hint="eastAsia"/>
                <w:szCs w:val="22"/>
              </w:rPr>
              <w:t>由中華人民共和國外交部駐香港特別行政區特派員公署外交官舉行的</w:t>
            </w:r>
            <w:r w:rsidRPr="00BE2561">
              <w:rPr>
                <w:rFonts w:ascii="微軟正黑體" w:eastAsia="微軟正黑體" w:hAnsi="微軟正黑體" w:cs="Times New Roman" w:hint="eastAsia"/>
                <w:b/>
                <w:szCs w:val="22"/>
              </w:rPr>
              <w:t>座談會</w:t>
            </w:r>
            <w:r w:rsidRPr="00BE2561">
              <w:rPr>
                <w:rFonts w:ascii="微軟正黑體" w:eastAsia="微軟正黑體" w:hAnsi="微軟正黑體" w:cs="Times New Roman" w:hint="eastAsia"/>
                <w:szCs w:val="22"/>
              </w:rPr>
              <w:t>及</w:t>
            </w:r>
            <w:r w:rsidRPr="00BE2561">
              <w:rPr>
                <w:rFonts w:ascii="微軟正黑體" w:eastAsia="微軟正黑體" w:hAnsi="微軟正黑體" w:cs="Times New Roman" w:hint="eastAsia"/>
                <w:b/>
                <w:szCs w:val="22"/>
              </w:rPr>
              <w:t>工作</w:t>
            </w:r>
            <w:r w:rsidRPr="00BE2561">
              <w:rPr>
                <w:rFonts w:ascii="微軟正黑體" w:eastAsia="微軟正黑體" w:hAnsi="微軟正黑體" w:cs="Times New Roman" w:hint="eastAsia"/>
                <w:szCs w:val="22"/>
              </w:rPr>
              <w:t>坊等</w:t>
            </w:r>
          </w:p>
        </w:tc>
      </w:tr>
      <w:tr w:rsidR="00210579" w:rsidRPr="00771019" w:rsidTr="000D0CBE">
        <w:tc>
          <w:tcPr>
            <w:tcW w:w="2802" w:type="dxa"/>
          </w:tcPr>
          <w:p w:rsidR="00641E3C" w:rsidRPr="00BE2561" w:rsidRDefault="00210579" w:rsidP="000D0CBE">
            <w:pPr>
              <w:rPr>
                <w:rFonts w:ascii="微軟正黑體" w:eastAsia="微軟正黑體" w:hAnsi="微軟正黑體" w:cs="Times New Roman"/>
                <w:szCs w:val="22"/>
              </w:rPr>
            </w:pPr>
            <w:r w:rsidRPr="00BE2561">
              <w:rPr>
                <w:rFonts w:ascii="微軟正黑體" w:eastAsia="微軟正黑體" w:hAnsi="微軟正黑體" w:cs="Times New Roman"/>
                <w:szCs w:val="22"/>
              </w:rPr>
              <w:t>7月4 - 5日</w:t>
            </w:r>
            <w:r w:rsidR="00641E3C" w:rsidRPr="00BE2561">
              <w:rPr>
                <w:rFonts w:ascii="微軟正黑體" w:eastAsia="微軟正黑體" w:hAnsi="微軟正黑體" w:cs="Times New Roman" w:hint="eastAsia"/>
                <w:szCs w:val="22"/>
              </w:rPr>
              <w:t>（初賽）</w:t>
            </w:r>
            <w:r w:rsidRPr="00BE2561">
              <w:rPr>
                <w:rFonts w:ascii="微軟正黑體" w:eastAsia="微軟正黑體" w:hAnsi="微軟正黑體" w:cs="Times New Roman"/>
                <w:szCs w:val="22"/>
              </w:rPr>
              <w:t>及</w:t>
            </w:r>
          </w:p>
          <w:p w:rsidR="00210579" w:rsidRPr="00BE2561" w:rsidRDefault="00210579" w:rsidP="000D0CBE">
            <w:pPr>
              <w:rPr>
                <w:rFonts w:ascii="微軟正黑體" w:eastAsia="微軟正黑體" w:hAnsi="微軟正黑體" w:cs="Times New Roman"/>
                <w:szCs w:val="22"/>
              </w:rPr>
            </w:pPr>
            <w:r w:rsidRPr="00BE2561">
              <w:rPr>
                <w:rFonts w:ascii="微軟正黑體" w:eastAsia="微軟正黑體" w:hAnsi="微軟正黑體" w:cs="Times New Roman"/>
                <w:szCs w:val="22"/>
              </w:rPr>
              <w:t>7月</w:t>
            </w:r>
            <w:r w:rsidR="00B53B00" w:rsidRPr="00BE2561">
              <w:rPr>
                <w:rFonts w:ascii="微軟正黑體" w:eastAsia="微軟正黑體" w:hAnsi="微軟正黑體" w:cs="Times New Roman"/>
                <w:szCs w:val="22"/>
              </w:rPr>
              <w:t>10</w:t>
            </w:r>
            <w:r w:rsidRPr="00BE2561">
              <w:rPr>
                <w:rFonts w:ascii="微軟正黑體" w:eastAsia="微軟正黑體" w:hAnsi="微軟正黑體" w:cs="Times New Roman"/>
                <w:szCs w:val="22"/>
              </w:rPr>
              <w:t>日</w:t>
            </w:r>
            <w:r w:rsidR="00641E3C" w:rsidRPr="00BE2561">
              <w:rPr>
                <w:rFonts w:ascii="微軟正黑體" w:eastAsia="微軟正黑體" w:hAnsi="微軟正黑體" w:cs="Times New Roman" w:hint="eastAsia"/>
                <w:szCs w:val="22"/>
              </w:rPr>
              <w:t>（決賽）</w:t>
            </w:r>
          </w:p>
          <w:p w:rsidR="00210579" w:rsidRPr="00BE2561" w:rsidRDefault="00210579" w:rsidP="000D0CBE">
            <w:pPr>
              <w:rPr>
                <w:rFonts w:ascii="微軟正黑體" w:eastAsia="微軟正黑體" w:hAnsi="微軟正黑體" w:cs="Times New Roman"/>
                <w:szCs w:val="22"/>
              </w:rPr>
            </w:pPr>
          </w:p>
        </w:tc>
        <w:tc>
          <w:tcPr>
            <w:tcW w:w="6945" w:type="dxa"/>
          </w:tcPr>
          <w:p w:rsidR="00210579" w:rsidRPr="00BE2561" w:rsidRDefault="00210579" w:rsidP="00B53B00">
            <w:pPr>
              <w:jc w:val="both"/>
              <w:rPr>
                <w:rFonts w:ascii="微軟正黑體" w:eastAsia="微軟正黑體" w:hAnsi="微軟正黑體" w:cs="Times New Roman"/>
                <w:b/>
                <w:szCs w:val="22"/>
              </w:rPr>
            </w:pPr>
            <w:r w:rsidRPr="00BE2561">
              <w:rPr>
                <w:rFonts w:ascii="微軟正黑體" w:eastAsia="微軟正黑體" w:hAnsi="微軟正黑體" w:cs="Times New Roman" w:hint="eastAsia"/>
                <w:b/>
                <w:szCs w:val="22"/>
              </w:rPr>
              <w:t>「危機24小時實況比賽」</w:t>
            </w:r>
          </w:p>
          <w:p w:rsidR="00210579" w:rsidRPr="00BE2561" w:rsidRDefault="00B53B00" w:rsidP="00B53B00">
            <w:pPr>
              <w:jc w:val="both"/>
              <w:rPr>
                <w:rFonts w:ascii="微軟正黑體" w:eastAsia="微軟正黑體" w:hAnsi="微軟正黑體" w:cs="Times New Roman"/>
                <w:szCs w:val="22"/>
              </w:rPr>
            </w:pPr>
            <w:r w:rsidRPr="00BE2561">
              <w:rPr>
                <w:rFonts w:ascii="微軟正黑體" w:eastAsia="微軟正黑體" w:hAnsi="微軟正黑體" w:cs="Times New Roman" w:hint="eastAsia"/>
                <w:szCs w:val="22"/>
              </w:rPr>
              <w:t>參加隊伍（每隊不多於5人）必須出席青年外交學院全日活動，並於7月4日舉行初賽。參與隊伍須於24小時內，就外交模擬事例，以外交官身份，構思如何解決及回應事件，並透過網上遞交不多於5分鐘的解決方案短片。</w:t>
            </w:r>
          </w:p>
        </w:tc>
      </w:tr>
      <w:tr w:rsidR="00210579" w:rsidRPr="00771019" w:rsidTr="000D0CBE">
        <w:tc>
          <w:tcPr>
            <w:tcW w:w="2802" w:type="dxa"/>
          </w:tcPr>
          <w:p w:rsidR="00210579" w:rsidRPr="00BE2561" w:rsidRDefault="00210579" w:rsidP="00BE2561">
            <w:pPr>
              <w:rPr>
                <w:rFonts w:ascii="微軟正黑體" w:eastAsia="微軟正黑體" w:hAnsi="微軟正黑體" w:cs="Times New Roman"/>
                <w:szCs w:val="22"/>
              </w:rPr>
            </w:pPr>
            <w:r w:rsidRPr="00BE2561">
              <w:rPr>
                <w:rFonts w:ascii="微軟正黑體" w:eastAsia="微軟正黑體" w:hAnsi="微軟正黑體" w:cs="Times New Roman"/>
                <w:szCs w:val="22"/>
              </w:rPr>
              <w:t>8月</w:t>
            </w:r>
          </w:p>
        </w:tc>
        <w:tc>
          <w:tcPr>
            <w:tcW w:w="6945" w:type="dxa"/>
          </w:tcPr>
          <w:p w:rsidR="00210579" w:rsidRPr="00BE2561" w:rsidRDefault="00210579" w:rsidP="00B53B00">
            <w:pPr>
              <w:jc w:val="both"/>
              <w:rPr>
                <w:rFonts w:ascii="微軟正黑體" w:eastAsia="微軟正黑體" w:hAnsi="微軟正黑體" w:cs="Times New Roman"/>
                <w:b/>
                <w:szCs w:val="22"/>
              </w:rPr>
            </w:pPr>
            <w:r w:rsidRPr="00BE2561">
              <w:rPr>
                <w:rFonts w:ascii="微軟正黑體" w:eastAsia="微軟正黑體" w:hAnsi="微軟正黑體" w:cs="Times New Roman" w:hint="eastAsia"/>
                <w:b/>
                <w:szCs w:val="22"/>
              </w:rPr>
              <w:t>外交官體驗之旅</w:t>
            </w:r>
          </w:p>
          <w:p w:rsidR="00771019" w:rsidRPr="00BE2561" w:rsidRDefault="00771019" w:rsidP="00BE2561">
            <w:pPr>
              <w:jc w:val="both"/>
              <w:rPr>
                <w:rFonts w:ascii="微軟正黑體" w:eastAsia="微軟正黑體" w:hAnsi="微軟正黑體" w:cs="Times New Roman"/>
                <w:b/>
                <w:szCs w:val="22"/>
              </w:rPr>
            </w:pPr>
            <w:r w:rsidRPr="00BE2561">
              <w:rPr>
                <w:rFonts w:ascii="微軟正黑體" w:eastAsia="微軟正黑體" w:hAnsi="微軟正黑體" w:cs="Times New Roman"/>
                <w:szCs w:val="22"/>
              </w:rPr>
              <w:t>勝出比賽的中學生</w:t>
            </w:r>
            <w:r w:rsidR="00B53B00" w:rsidRPr="00BE2561">
              <w:rPr>
                <w:rFonts w:ascii="微軟正黑體" w:eastAsia="微軟正黑體" w:hAnsi="微軟正黑體" w:cs="Times New Roman" w:hint="eastAsia"/>
                <w:szCs w:val="22"/>
              </w:rPr>
              <w:t>(3位)</w:t>
            </w:r>
            <w:r w:rsidRPr="00BE2561">
              <w:rPr>
                <w:rFonts w:ascii="微軟正黑體" w:eastAsia="微軟正黑體" w:hAnsi="微軟正黑體" w:cs="Times New Roman"/>
                <w:szCs w:val="22"/>
              </w:rPr>
              <w:t>及大學生(一隊)將於 8 月獲贊助機票及住宿，</w:t>
            </w:r>
            <w:r w:rsidRPr="00BE2561">
              <w:rPr>
                <w:rFonts w:ascii="微軟正黑體" w:eastAsia="微軟正黑體" w:hAnsi="微軟正黑體" w:cs="Times New Roman"/>
                <w:szCs w:val="22"/>
              </w:rPr>
              <w:lastRenderedPageBreak/>
              <w:t>到國內探訪外交部，進行約一星期的體驗之旅</w:t>
            </w:r>
            <w:r w:rsidRPr="00BE2561">
              <w:rPr>
                <w:rFonts w:ascii="微軟正黑體" w:eastAsia="微軟正黑體" w:hAnsi="微軟正黑體" w:cs="Times New Roman" w:hint="eastAsia"/>
                <w:szCs w:val="22"/>
              </w:rPr>
              <w:t>。</w:t>
            </w:r>
          </w:p>
        </w:tc>
      </w:tr>
    </w:tbl>
    <w:p w:rsidR="00210579" w:rsidRPr="000D0CBE" w:rsidRDefault="00210579" w:rsidP="000D0CBE">
      <w:pPr>
        <w:spacing w:line="240" w:lineRule="auto"/>
        <w:rPr>
          <w:rFonts w:ascii="微軟正黑體" w:eastAsia="微軟正黑體" w:hAnsi="微軟正黑體"/>
          <w:color w:val="000000" w:themeColor="text1"/>
          <w:szCs w:val="22"/>
        </w:rPr>
      </w:pPr>
    </w:p>
    <w:p w:rsidR="00D97143" w:rsidRPr="000D0CBE" w:rsidRDefault="00315AC2" w:rsidP="000D0CBE">
      <w:pPr>
        <w:spacing w:line="240" w:lineRule="auto"/>
        <w:rPr>
          <w:rFonts w:ascii="微軟正黑體" w:eastAsia="微軟正黑體" w:hAnsi="微軟正黑體"/>
          <w:b/>
          <w:color w:val="000000" w:themeColor="text1"/>
          <w:szCs w:val="22"/>
        </w:rPr>
      </w:pPr>
      <w:r w:rsidRPr="000D0CBE">
        <w:rPr>
          <w:rFonts w:ascii="微軟正黑體" w:eastAsia="微軟正黑體" w:hAnsi="微軟正黑體"/>
          <w:b/>
          <w:color w:val="000000" w:themeColor="text1"/>
          <w:szCs w:val="22"/>
        </w:rPr>
        <w:t>截止報名日期</w:t>
      </w:r>
      <w:r w:rsidR="00210579" w:rsidRPr="000D0CBE">
        <w:rPr>
          <w:rFonts w:ascii="微軟正黑體" w:eastAsia="微軟正黑體" w:hAnsi="微軟正黑體" w:hint="eastAsia"/>
          <w:color w:val="000000" w:themeColor="text1"/>
          <w:szCs w:val="22"/>
        </w:rPr>
        <w:t>：</w:t>
      </w:r>
      <w:r w:rsidR="00210579" w:rsidRPr="000D0CBE">
        <w:rPr>
          <w:rFonts w:ascii="微軟正黑體" w:eastAsia="微軟正黑體" w:hAnsi="微軟正黑體"/>
          <w:color w:val="000000" w:themeColor="text1"/>
          <w:szCs w:val="22"/>
        </w:rPr>
        <w:t xml:space="preserve"> </w:t>
      </w:r>
      <w:r w:rsidR="0029703B" w:rsidRPr="000D0CBE">
        <w:rPr>
          <w:rFonts w:ascii="微軟正黑體" w:eastAsia="微軟正黑體" w:hAnsi="微軟正黑體"/>
          <w:color w:val="000000" w:themeColor="text1"/>
          <w:szCs w:val="22"/>
        </w:rPr>
        <w:t>2015年</w:t>
      </w:r>
      <w:r w:rsidR="002F2B52">
        <w:rPr>
          <w:rFonts w:ascii="微軟正黑體" w:eastAsia="微軟正黑體" w:hAnsi="微軟正黑體"/>
          <w:color w:val="000000" w:themeColor="text1"/>
          <w:szCs w:val="22"/>
        </w:rPr>
        <w:t>6</w:t>
      </w:r>
      <w:r w:rsidRPr="000D0CBE">
        <w:rPr>
          <w:rFonts w:ascii="微軟正黑體" w:eastAsia="微軟正黑體" w:hAnsi="微軟正黑體"/>
          <w:color w:val="000000" w:themeColor="text1"/>
          <w:szCs w:val="22"/>
        </w:rPr>
        <w:t>月</w:t>
      </w:r>
      <w:r w:rsidR="007F47CB">
        <w:rPr>
          <w:rFonts w:ascii="微軟正黑體" w:eastAsia="微軟正黑體" w:hAnsi="微軟正黑體"/>
          <w:color w:val="000000" w:themeColor="text1"/>
          <w:szCs w:val="22"/>
        </w:rPr>
        <w:t>15</w:t>
      </w:r>
      <w:r w:rsidRPr="000D0CBE">
        <w:rPr>
          <w:rFonts w:ascii="微軟正黑體" w:eastAsia="微軟正黑體" w:hAnsi="微軟正黑體"/>
          <w:color w:val="000000" w:themeColor="text1"/>
          <w:szCs w:val="22"/>
        </w:rPr>
        <w:t>日</w:t>
      </w:r>
      <w:r w:rsidR="002F2B52">
        <w:rPr>
          <w:rFonts w:ascii="微軟正黑體" w:eastAsia="微軟正黑體" w:hAnsi="微軟正黑體" w:hint="eastAsia"/>
          <w:color w:val="000000" w:themeColor="text1"/>
          <w:szCs w:val="22"/>
        </w:rPr>
        <w:t xml:space="preserve"> (</w:t>
      </w:r>
      <w:r w:rsidR="002F2B52" w:rsidRPr="000D0CBE">
        <w:rPr>
          <w:rFonts w:ascii="微軟正黑體" w:eastAsia="微軟正黑體" w:hAnsi="微軟正黑體" w:hint="eastAsia"/>
          <w:color w:val="000000" w:themeColor="text1"/>
          <w:szCs w:val="22"/>
        </w:rPr>
        <w:t>星期一</w:t>
      </w:r>
      <w:r w:rsidR="002F2B52">
        <w:rPr>
          <w:rFonts w:ascii="微軟正黑體" w:eastAsia="微軟正黑體" w:hAnsi="微軟正黑體"/>
          <w:color w:val="000000" w:themeColor="text1"/>
          <w:szCs w:val="22"/>
        </w:rPr>
        <w:t>)</w:t>
      </w:r>
    </w:p>
    <w:p w:rsidR="00D97143" w:rsidRPr="000D0CBE" w:rsidRDefault="00315AC2" w:rsidP="000D0CBE">
      <w:pPr>
        <w:spacing w:line="240" w:lineRule="auto"/>
        <w:rPr>
          <w:rFonts w:ascii="微軟正黑體" w:eastAsia="微軟正黑體" w:hAnsi="微軟正黑體"/>
          <w:color w:val="2E74B5" w:themeColor="accent1" w:themeShade="BF"/>
          <w:szCs w:val="22"/>
        </w:rPr>
      </w:pPr>
      <w:r w:rsidRPr="000D0CBE">
        <w:rPr>
          <w:rFonts w:ascii="微軟正黑體" w:eastAsia="微軟正黑體" w:hAnsi="微軟正黑體"/>
          <w:b/>
          <w:color w:val="000000" w:themeColor="text1"/>
          <w:szCs w:val="22"/>
        </w:rPr>
        <w:t>活動詳情和報名方法</w:t>
      </w:r>
      <w:r w:rsidR="00210579" w:rsidRPr="000D0CBE">
        <w:rPr>
          <w:rFonts w:ascii="微軟正黑體" w:eastAsia="微軟正黑體" w:hAnsi="微軟正黑體" w:cs="Times New Roman" w:hint="eastAsia"/>
          <w:szCs w:val="22"/>
        </w:rPr>
        <w:t>：</w:t>
      </w:r>
      <w:hyperlink r:id="rId8">
        <w:r w:rsidRPr="000D0CBE">
          <w:rPr>
            <w:rFonts w:ascii="微軟正黑體" w:eastAsia="微軟正黑體" w:hAnsi="微軟正黑體"/>
            <w:color w:val="2E74B5" w:themeColor="accent1" w:themeShade="BF"/>
            <w:szCs w:val="22"/>
            <w:u w:val="single"/>
          </w:rPr>
          <w:t>http://chinaweek.hkfyg.org.hk/2015/index.php</w:t>
        </w:r>
      </w:hyperlink>
    </w:p>
    <w:p w:rsidR="00D97143" w:rsidRPr="000D0CBE" w:rsidRDefault="00D97143" w:rsidP="000D0CBE">
      <w:pPr>
        <w:spacing w:line="240" w:lineRule="auto"/>
        <w:rPr>
          <w:rFonts w:ascii="微軟正黑體" w:eastAsia="微軟正黑體" w:hAnsi="微軟正黑體"/>
          <w:color w:val="000000" w:themeColor="text1"/>
          <w:szCs w:val="22"/>
        </w:rPr>
      </w:pPr>
    </w:p>
    <w:p w:rsidR="00D97143" w:rsidRPr="000D0CBE" w:rsidRDefault="00315AC2" w:rsidP="000D0CBE">
      <w:pPr>
        <w:spacing w:line="240" w:lineRule="auto"/>
        <w:rPr>
          <w:rFonts w:ascii="微軟正黑體" w:eastAsia="微軟正黑體" w:hAnsi="微軟正黑體"/>
          <w:color w:val="000000" w:themeColor="text1"/>
          <w:szCs w:val="22"/>
        </w:rPr>
      </w:pPr>
      <w:r w:rsidRPr="000D0CBE">
        <w:rPr>
          <w:rFonts w:ascii="微軟正黑體" w:eastAsia="微軟正黑體" w:hAnsi="微軟正黑體"/>
          <w:color w:val="000000" w:themeColor="text1"/>
          <w:szCs w:val="22"/>
        </w:rPr>
        <w:t>如有任何查詢，歡迎致電 2169 0255與岑嘉浚先生聯絡。</w:t>
      </w:r>
      <w:bookmarkStart w:id="0" w:name="_GoBack"/>
      <w:bookmarkEnd w:id="0"/>
    </w:p>
    <w:p w:rsidR="001A202D" w:rsidRPr="000D0CBE" w:rsidRDefault="001A202D" w:rsidP="000D0CBE">
      <w:pPr>
        <w:spacing w:line="240" w:lineRule="auto"/>
        <w:rPr>
          <w:rFonts w:ascii="微軟正黑體" w:eastAsia="微軟正黑體" w:hAnsi="微軟正黑體"/>
          <w:color w:val="000000" w:themeColor="text1"/>
          <w:szCs w:val="22"/>
        </w:rPr>
      </w:pPr>
    </w:p>
    <w:p w:rsidR="001A202D" w:rsidRDefault="00315AC2" w:rsidP="000D0CBE">
      <w:pPr>
        <w:spacing w:line="240" w:lineRule="auto"/>
        <w:rPr>
          <w:rFonts w:ascii="微軟正黑體" w:eastAsia="微軟正黑體" w:hAnsi="微軟正黑體"/>
          <w:color w:val="000000" w:themeColor="text1"/>
          <w:szCs w:val="22"/>
        </w:rPr>
      </w:pPr>
      <w:r w:rsidRPr="000D0CBE">
        <w:rPr>
          <w:rFonts w:ascii="微軟正黑體" w:eastAsia="微軟正黑體" w:hAnsi="微軟正黑體"/>
          <w:color w:val="000000" w:themeColor="text1"/>
          <w:szCs w:val="22"/>
        </w:rPr>
        <w:t>香港青年協會</w:t>
      </w:r>
    </w:p>
    <w:p w:rsidR="00F84084" w:rsidRPr="00343B9C" w:rsidRDefault="001A202D" w:rsidP="000D0CBE">
      <w:pPr>
        <w:spacing w:line="240" w:lineRule="auto"/>
        <w:rPr>
          <w:rFonts w:ascii="微軟正黑體" w:eastAsia="微軟正黑體" w:hAnsi="微軟正黑體"/>
          <w:color w:val="000000" w:themeColor="text1"/>
          <w:szCs w:val="22"/>
          <w:lang w:eastAsia="zh-HK"/>
        </w:rPr>
      </w:pPr>
      <w:r w:rsidRPr="00C51850">
        <w:rPr>
          <w:rFonts w:ascii="微軟正黑體" w:eastAsia="微軟正黑體" w:hAnsi="微軟正黑體"/>
          <w:color w:val="000000" w:themeColor="text1"/>
          <w:szCs w:val="22"/>
        </w:rPr>
        <w:t>青年</w:t>
      </w:r>
      <w:r w:rsidR="00315AC2" w:rsidRPr="000D0CBE">
        <w:rPr>
          <w:rFonts w:ascii="微軟正黑體" w:eastAsia="微軟正黑體" w:hAnsi="微軟正黑體"/>
          <w:color w:val="000000" w:themeColor="text1"/>
          <w:szCs w:val="22"/>
        </w:rPr>
        <w:t>領袖發展中心</w:t>
      </w:r>
      <w:r w:rsidR="00771019" w:rsidRPr="000D0CBE">
        <w:rPr>
          <w:rFonts w:ascii="微軟正黑體" w:eastAsia="微軟正黑體" w:hAnsi="微軟正黑體"/>
          <w:color w:val="000000" w:themeColor="text1"/>
          <w:szCs w:val="22"/>
        </w:rPr>
        <w:t xml:space="preserve">  </w:t>
      </w:r>
      <w:r w:rsidR="00771019" w:rsidRPr="000D0CBE">
        <w:rPr>
          <w:rFonts w:ascii="微軟正黑體" w:eastAsia="微軟正黑體" w:hAnsi="微軟正黑體" w:hint="eastAsia"/>
          <w:color w:val="000000" w:themeColor="text1"/>
          <w:szCs w:val="22"/>
        </w:rPr>
        <w:t>謹啟</w:t>
      </w:r>
    </w:p>
    <w:sectPr w:rsidR="00F84084" w:rsidRPr="00343B9C" w:rsidSect="00852A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00" w:rsidRDefault="00B53B00" w:rsidP="00B53B00">
      <w:pPr>
        <w:spacing w:line="240" w:lineRule="auto"/>
      </w:pPr>
      <w:r>
        <w:separator/>
      </w:r>
    </w:p>
  </w:endnote>
  <w:endnote w:type="continuationSeparator" w:id="0">
    <w:p w:rsidR="00B53B00" w:rsidRDefault="00B53B00" w:rsidP="00B53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00" w:rsidRDefault="00B53B00" w:rsidP="00B53B00">
      <w:pPr>
        <w:spacing w:line="240" w:lineRule="auto"/>
      </w:pPr>
      <w:r>
        <w:separator/>
      </w:r>
    </w:p>
  </w:footnote>
  <w:footnote w:type="continuationSeparator" w:id="0">
    <w:p w:rsidR="00B53B00" w:rsidRDefault="00B53B00" w:rsidP="00B53B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0189E"/>
    <w:multiLevelType w:val="hybridMultilevel"/>
    <w:tmpl w:val="19900376"/>
    <w:lvl w:ilvl="0" w:tplc="DAC8BD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554163E"/>
    <w:multiLevelType w:val="hybridMultilevel"/>
    <w:tmpl w:val="0C3A6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43"/>
    <w:rsid w:val="00037CF9"/>
    <w:rsid w:val="000D0CBE"/>
    <w:rsid w:val="000E7918"/>
    <w:rsid w:val="001A202D"/>
    <w:rsid w:val="00210579"/>
    <w:rsid w:val="0029703B"/>
    <w:rsid w:val="002F232F"/>
    <w:rsid w:val="002F2B52"/>
    <w:rsid w:val="00315AC2"/>
    <w:rsid w:val="00343B9C"/>
    <w:rsid w:val="003B350D"/>
    <w:rsid w:val="00641E3C"/>
    <w:rsid w:val="006C7CCE"/>
    <w:rsid w:val="00771019"/>
    <w:rsid w:val="007F47CB"/>
    <w:rsid w:val="00852AE6"/>
    <w:rsid w:val="00895809"/>
    <w:rsid w:val="00A558DE"/>
    <w:rsid w:val="00A66094"/>
    <w:rsid w:val="00B53B00"/>
    <w:rsid w:val="00B559C5"/>
    <w:rsid w:val="00BE2561"/>
    <w:rsid w:val="00D96CD1"/>
    <w:rsid w:val="00D97143"/>
    <w:rsid w:val="00EB7291"/>
    <w:rsid w:val="00F8408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00CC72-C671-497D-BE2A-0D9838CB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GB"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2AE6"/>
  </w:style>
  <w:style w:type="paragraph" w:styleId="1">
    <w:name w:val="heading 1"/>
    <w:basedOn w:val="a"/>
    <w:next w:val="a"/>
    <w:rsid w:val="00852AE6"/>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rsid w:val="00852AE6"/>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rsid w:val="00852AE6"/>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rsid w:val="00852AE6"/>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rsid w:val="00852AE6"/>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rsid w:val="00852AE6"/>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52AE6"/>
    <w:pPr>
      <w:keepNext/>
      <w:keepLines/>
      <w:contextualSpacing/>
    </w:pPr>
    <w:rPr>
      <w:rFonts w:ascii="Trebuchet MS" w:eastAsia="Trebuchet MS" w:hAnsi="Trebuchet MS" w:cs="Trebuchet MS"/>
      <w:sz w:val="42"/>
    </w:rPr>
  </w:style>
  <w:style w:type="paragraph" w:styleId="a4">
    <w:name w:val="Subtitle"/>
    <w:basedOn w:val="a"/>
    <w:next w:val="a"/>
    <w:rsid w:val="00852AE6"/>
    <w:pPr>
      <w:keepNext/>
      <w:keepLines/>
      <w:spacing w:after="200"/>
      <w:contextualSpacing/>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210579"/>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0579"/>
    <w:rPr>
      <w:rFonts w:asciiTheme="majorHAnsi" w:eastAsiaTheme="majorEastAsia" w:hAnsiTheme="majorHAnsi" w:cstheme="majorBidi"/>
      <w:sz w:val="18"/>
      <w:szCs w:val="18"/>
    </w:rPr>
  </w:style>
  <w:style w:type="table" w:styleId="a7">
    <w:name w:val="Table Grid"/>
    <w:basedOn w:val="a1"/>
    <w:uiPriority w:val="39"/>
    <w:rsid w:val="002105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3B00"/>
    <w:pPr>
      <w:tabs>
        <w:tab w:val="center" w:pos="4153"/>
        <w:tab w:val="right" w:pos="8306"/>
      </w:tabs>
      <w:snapToGrid w:val="0"/>
    </w:pPr>
    <w:rPr>
      <w:sz w:val="20"/>
    </w:rPr>
  </w:style>
  <w:style w:type="character" w:customStyle="1" w:styleId="a9">
    <w:name w:val="頁首 字元"/>
    <w:basedOn w:val="a0"/>
    <w:link w:val="a8"/>
    <w:uiPriority w:val="99"/>
    <w:rsid w:val="00B53B00"/>
    <w:rPr>
      <w:sz w:val="20"/>
    </w:rPr>
  </w:style>
  <w:style w:type="paragraph" w:styleId="aa">
    <w:name w:val="footer"/>
    <w:basedOn w:val="a"/>
    <w:link w:val="ab"/>
    <w:uiPriority w:val="99"/>
    <w:unhideWhenUsed/>
    <w:rsid w:val="00B53B00"/>
    <w:pPr>
      <w:tabs>
        <w:tab w:val="center" w:pos="4153"/>
        <w:tab w:val="right" w:pos="8306"/>
      </w:tabs>
      <w:snapToGrid w:val="0"/>
    </w:pPr>
    <w:rPr>
      <w:sz w:val="20"/>
    </w:rPr>
  </w:style>
  <w:style w:type="character" w:customStyle="1" w:styleId="ab">
    <w:name w:val="頁尾 字元"/>
    <w:basedOn w:val="a0"/>
    <w:link w:val="aa"/>
    <w:uiPriority w:val="99"/>
    <w:rsid w:val="00B53B00"/>
    <w:rPr>
      <w:sz w:val="20"/>
    </w:rPr>
  </w:style>
  <w:style w:type="paragraph" w:styleId="ac">
    <w:name w:val="List Paragraph"/>
    <w:basedOn w:val="a"/>
    <w:uiPriority w:val="34"/>
    <w:qFormat/>
    <w:rsid w:val="00B53B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5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inaweek.hkfyg.org.hk/2015/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Fan</dc:creator>
  <cp:lastModifiedBy>Iki Chan</cp:lastModifiedBy>
  <cp:revision>2</cp:revision>
  <dcterms:created xsi:type="dcterms:W3CDTF">2015-06-04T08:03:00Z</dcterms:created>
  <dcterms:modified xsi:type="dcterms:W3CDTF">2015-06-04T08:03:00Z</dcterms:modified>
</cp:coreProperties>
</file>